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7EB93" w14:textId="32D8B949" w:rsidR="004C0D50" w:rsidRPr="001877E4" w:rsidRDefault="00BA4FD8" w:rsidP="001877E4">
      <w:pPr>
        <w:jc w:val="center"/>
        <w:rPr>
          <w:rFonts w:ascii="Arial" w:hAnsi="Arial" w:cs="Arial"/>
          <w:b/>
          <w:color w:val="0070C0"/>
          <w:sz w:val="24"/>
          <w:szCs w:val="24"/>
        </w:rPr>
      </w:pPr>
      <w:r w:rsidRPr="001877E4">
        <w:rPr>
          <w:rFonts w:ascii="Arial" w:hAnsi="Arial" w:cs="Arial"/>
          <w:b/>
          <w:color w:val="0070C0"/>
          <w:sz w:val="24"/>
          <w:szCs w:val="24"/>
        </w:rPr>
        <w:t xml:space="preserve"> </w:t>
      </w:r>
      <w:r w:rsidR="004C0D50" w:rsidRPr="001877E4">
        <w:rPr>
          <w:rFonts w:ascii="Arial" w:hAnsi="Arial" w:cs="Arial"/>
          <w:b/>
          <w:color w:val="0070C0"/>
          <w:sz w:val="24"/>
          <w:szCs w:val="24"/>
        </w:rPr>
        <w:t>(HOT COFFE</w:t>
      </w:r>
      <w:r w:rsidR="006C11D6" w:rsidRPr="001877E4">
        <w:rPr>
          <w:rFonts w:ascii="Arial" w:hAnsi="Arial" w:cs="Arial"/>
          <w:b/>
          <w:color w:val="0070C0"/>
          <w:sz w:val="24"/>
          <w:szCs w:val="24"/>
        </w:rPr>
        <w:t>E</w:t>
      </w:r>
      <w:r w:rsidR="004C0D50" w:rsidRPr="001877E4">
        <w:rPr>
          <w:rFonts w:ascii="Arial" w:hAnsi="Arial" w:cs="Arial"/>
          <w:b/>
          <w:color w:val="0070C0"/>
          <w:sz w:val="24"/>
          <w:szCs w:val="24"/>
        </w:rPr>
        <w:t xml:space="preserve"> </w:t>
      </w:r>
      <w:r w:rsidR="004C0D50" w:rsidRPr="001877E4">
        <w:rPr>
          <w:rFonts w:ascii="Arial" w:hAnsi="Arial" w:cs="Arial"/>
          <w:b/>
          <w:color w:val="0070C0"/>
          <w:sz w:val="24"/>
          <w:szCs w:val="24"/>
          <w:u w:val="single"/>
        </w:rPr>
        <w:t>AND</w:t>
      </w:r>
      <w:r w:rsidR="004C0D50" w:rsidRPr="001877E4">
        <w:rPr>
          <w:rFonts w:ascii="Arial" w:hAnsi="Arial" w:cs="Arial"/>
          <w:b/>
          <w:color w:val="0070C0"/>
          <w:sz w:val="24"/>
          <w:szCs w:val="24"/>
        </w:rPr>
        <w:t xml:space="preserve"> STEWART V. PETTIE)</w:t>
      </w:r>
    </w:p>
    <w:p w14:paraId="6C8536DF" w14:textId="77777777" w:rsidR="004C0D50" w:rsidRPr="001877E4" w:rsidRDefault="004C0D50" w:rsidP="001877E4">
      <w:pPr>
        <w:jc w:val="center"/>
        <w:rPr>
          <w:rFonts w:ascii="Arial" w:hAnsi="Arial" w:cs="Arial"/>
          <w:b/>
          <w:color w:val="0070C0"/>
          <w:sz w:val="24"/>
          <w:szCs w:val="24"/>
        </w:rPr>
      </w:pPr>
      <w:r w:rsidRPr="001877E4">
        <w:rPr>
          <w:rFonts w:ascii="Arial" w:hAnsi="Arial" w:cs="Arial"/>
          <w:b/>
          <w:color w:val="0070C0"/>
          <w:sz w:val="24"/>
          <w:szCs w:val="24"/>
        </w:rPr>
        <w:t xml:space="preserve">READ </w:t>
      </w:r>
      <w:r w:rsidRPr="001877E4">
        <w:rPr>
          <w:rFonts w:ascii="Arial" w:hAnsi="Arial" w:cs="Arial"/>
          <w:b/>
          <w:color w:val="0070C0"/>
          <w:sz w:val="24"/>
          <w:szCs w:val="24"/>
          <w:u w:val="single"/>
        </w:rPr>
        <w:t>EACH</w:t>
      </w:r>
      <w:r w:rsidRPr="001877E4">
        <w:rPr>
          <w:rFonts w:ascii="Arial" w:hAnsi="Arial" w:cs="Arial"/>
          <w:b/>
          <w:color w:val="0070C0"/>
          <w:sz w:val="24"/>
          <w:szCs w:val="24"/>
        </w:rPr>
        <w:t xml:space="preserve"> CASE AND </w:t>
      </w:r>
      <w:r w:rsidRPr="001877E4">
        <w:rPr>
          <w:rFonts w:ascii="Arial" w:hAnsi="Arial" w:cs="Arial"/>
          <w:b/>
          <w:color w:val="0070C0"/>
          <w:sz w:val="24"/>
          <w:szCs w:val="24"/>
          <w:u w:val="single"/>
        </w:rPr>
        <w:t>COMPLETE THE TASKS AS INSTRUCTED</w:t>
      </w:r>
      <w:r w:rsidRPr="001877E4">
        <w:rPr>
          <w:rFonts w:ascii="Arial" w:hAnsi="Arial" w:cs="Arial"/>
          <w:b/>
          <w:color w:val="0070C0"/>
          <w:sz w:val="24"/>
          <w:szCs w:val="24"/>
        </w:rPr>
        <w:t>.</w:t>
      </w:r>
    </w:p>
    <w:p w14:paraId="4D970C5C" w14:textId="77777777" w:rsidR="004C0D50" w:rsidRDefault="004C0D50"/>
    <w:p w14:paraId="36C20F4C" w14:textId="1F64FA2D" w:rsidR="004C0D50" w:rsidRPr="004C0D50" w:rsidRDefault="004C0D50" w:rsidP="004C0D50">
      <w:pPr>
        <w:jc w:val="center"/>
        <w:rPr>
          <w:rFonts w:ascii="Century Gothic" w:hAnsi="Century Gothic" w:cs="Arial"/>
          <w:b/>
          <w:color w:val="DB310F"/>
        </w:rPr>
      </w:pPr>
      <w:r w:rsidRPr="004C0D50">
        <w:rPr>
          <w:rFonts w:ascii="Century Gothic" w:hAnsi="Century Gothic" w:cs="Arial"/>
          <w:b/>
          <w:noProof/>
          <w:lang w:eastAsia="en-CA"/>
        </w:rPr>
        <w:drawing>
          <wp:anchor distT="0" distB="0" distL="114300" distR="114300" simplePos="0" relativeHeight="251659264" behindDoc="0" locked="0" layoutInCell="1" allowOverlap="1" wp14:anchorId="430E7059" wp14:editId="1BF8E917">
            <wp:simplePos x="0" y="0"/>
            <wp:positionH relativeFrom="margin">
              <wp:posOffset>5391150</wp:posOffset>
            </wp:positionH>
            <wp:positionV relativeFrom="margin">
              <wp:posOffset>2123440</wp:posOffset>
            </wp:positionV>
            <wp:extent cx="1174115" cy="1330325"/>
            <wp:effectExtent l="0" t="0" r="698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a-coffee-to-go-0.12l[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4115" cy="1330325"/>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r>
        <w:rPr>
          <w:rFonts w:ascii="Century Gothic" w:hAnsi="Century Gothic" w:cs="Arial"/>
          <w:b/>
          <w:color w:val="DB310F"/>
          <w:u w:val="single"/>
        </w:rPr>
        <w:t xml:space="preserve"> </w:t>
      </w:r>
      <w:r w:rsidRPr="004C0D50">
        <w:rPr>
          <w:rFonts w:ascii="Century Gothic" w:hAnsi="Century Gothic" w:cs="Arial"/>
          <w:b/>
          <w:color w:val="DB310F"/>
          <w:u w:val="single"/>
        </w:rPr>
        <w:t>HOT COFFEE!!!</w:t>
      </w:r>
      <w:r w:rsidR="009935E5">
        <w:rPr>
          <w:rFonts w:ascii="Century Gothic" w:hAnsi="Century Gothic" w:cs="Arial"/>
          <w:b/>
          <w:color w:val="DB310F"/>
          <w:u w:val="single"/>
        </w:rPr>
        <w:t xml:space="preserve">  </w:t>
      </w:r>
    </w:p>
    <w:p w14:paraId="4DD1A356"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Stella Liebeck (79 yrs old) was in the passenger seat of her grandson's car when she was severely burned by McDonalds' coffee in February 1992. Liebeck ordered coffee that was served in a Styrofoam cup at the </w:t>
      </w:r>
      <w:r w:rsidRPr="004C0D50">
        <w:rPr>
          <w:rFonts w:ascii="Century Gothic" w:hAnsi="Century Gothic" w:cs="Arial"/>
          <w:b/>
          <w:i/>
        </w:rPr>
        <w:t>drive-through</w:t>
      </w:r>
      <w:r w:rsidRPr="004C0D50">
        <w:rPr>
          <w:rFonts w:ascii="Century Gothic" w:hAnsi="Century Gothic" w:cs="Arial"/>
          <w:b/>
        </w:rPr>
        <w:t xml:space="preserve"> window of a local McDonalds.</w:t>
      </w:r>
    </w:p>
    <w:p w14:paraId="7E73F414"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After receiving the order, the grandson pulled his car forward and </w:t>
      </w:r>
      <w:r w:rsidRPr="004C0D50">
        <w:rPr>
          <w:rFonts w:ascii="Century Gothic" w:hAnsi="Century Gothic" w:cs="Arial"/>
          <w:b/>
          <w:i/>
        </w:rPr>
        <w:t>stopped</w:t>
      </w:r>
      <w:r w:rsidRPr="004C0D50">
        <w:rPr>
          <w:rFonts w:ascii="Century Gothic" w:hAnsi="Century Gothic" w:cs="Arial"/>
          <w:b/>
        </w:rPr>
        <w:t xml:space="preserve"> momentarily so that Liebeck could add cream and sugar to her coffee. Liebeck placed the cup between her knees and attempted to remove the plastic lid from the cup. As she removed the lid, the entire contents of the cup spilled into her lap.  </w:t>
      </w:r>
    </w:p>
    <w:p w14:paraId="41679B4D" w14:textId="77777777" w:rsidR="004C0D50" w:rsidRPr="004C0D50" w:rsidRDefault="004C0D50" w:rsidP="004C0D50">
      <w:pPr>
        <w:jc w:val="both"/>
        <w:rPr>
          <w:rFonts w:ascii="Century Gothic" w:hAnsi="Century Gothic" w:cs="Arial"/>
          <w:b/>
          <w:i/>
        </w:rPr>
      </w:pPr>
      <w:r w:rsidRPr="004C0D50">
        <w:rPr>
          <w:rFonts w:ascii="Century Gothic" w:hAnsi="Century Gothic" w:cs="Arial"/>
          <w:b/>
          <w:i/>
        </w:rPr>
        <w:t>(Two things to note: In 1992 most cars did not have cupholders, and in 1992 it was uncommon for restaurants to add the cream/sugar to coffee for you.)</w:t>
      </w:r>
    </w:p>
    <w:p w14:paraId="3EBDB283"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A surgeon determined that Liebeck suffered third-degree burns to over 6% of her body, including her inner thighs, buttocks, and genital areas. She was hospitalized for 8 days, during which time she underwent skin grafting, and other medical treatments.  </w:t>
      </w:r>
    </w:p>
    <w:p w14:paraId="0E7627C1"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Liebeck </w:t>
      </w:r>
      <w:r>
        <w:rPr>
          <w:rFonts w:ascii="Century Gothic" w:hAnsi="Century Gothic" w:cs="Arial"/>
          <w:b/>
        </w:rPr>
        <w:t xml:space="preserve">initially </w:t>
      </w:r>
      <w:r w:rsidRPr="004C0D50">
        <w:rPr>
          <w:rFonts w:ascii="Century Gothic" w:hAnsi="Century Gothic" w:cs="Arial"/>
          <w:b/>
        </w:rPr>
        <w:t>offered to settle her claim for $20,000 (</w:t>
      </w:r>
      <w:r>
        <w:rPr>
          <w:rFonts w:ascii="Century Gothic" w:hAnsi="Century Gothic" w:cs="Arial"/>
          <w:b/>
        </w:rPr>
        <w:t xml:space="preserve">based only on the </w:t>
      </w:r>
      <w:r w:rsidRPr="004C0D50">
        <w:rPr>
          <w:rFonts w:ascii="Century Gothic" w:hAnsi="Century Gothic" w:cs="Arial"/>
          <w:b/>
        </w:rPr>
        <w:t xml:space="preserve">medical costs from the accident), but McDonalds </w:t>
      </w:r>
      <w:r w:rsidRPr="004C0D50">
        <w:rPr>
          <w:rFonts w:ascii="Century Gothic" w:hAnsi="Century Gothic" w:cs="Arial"/>
          <w:b/>
          <w:u w:val="single"/>
        </w:rPr>
        <w:t>refused</w:t>
      </w:r>
      <w:r w:rsidRPr="004C0D50">
        <w:rPr>
          <w:rFonts w:ascii="Century Gothic" w:hAnsi="Century Gothic" w:cs="Arial"/>
          <w:b/>
        </w:rPr>
        <w:t>.</w:t>
      </w:r>
    </w:p>
    <w:p w14:paraId="65DFDA9F"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During pre-trial discoveries, McDonalds produced documents showing that more than </w:t>
      </w:r>
      <w:r w:rsidRPr="004C0D50">
        <w:rPr>
          <w:rFonts w:ascii="Century Gothic" w:hAnsi="Century Gothic" w:cs="Arial"/>
          <w:b/>
          <w:u w:val="single"/>
        </w:rPr>
        <w:t>700 people</w:t>
      </w:r>
      <w:r w:rsidRPr="004C0D50">
        <w:rPr>
          <w:rFonts w:ascii="Century Gothic" w:hAnsi="Century Gothic" w:cs="Arial"/>
          <w:b/>
        </w:rPr>
        <w:t xml:space="preserve"> claimed they </w:t>
      </w:r>
      <w:r>
        <w:rPr>
          <w:rFonts w:ascii="Century Gothic" w:hAnsi="Century Gothic" w:cs="Arial"/>
          <w:b/>
        </w:rPr>
        <w:t>had been</w:t>
      </w:r>
      <w:r w:rsidRPr="004C0D50">
        <w:rPr>
          <w:rFonts w:ascii="Century Gothic" w:hAnsi="Century Gothic" w:cs="Arial"/>
          <w:b/>
        </w:rPr>
        <w:t xml:space="preserve"> burned by McDonalds coffee. Some claims involved third-degree burns similar to Liebeck’s.  These documents indicated McDonalds' knowledge about the dangers of hot coffee.</w:t>
      </w:r>
    </w:p>
    <w:p w14:paraId="57D2F8DA"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McDonalds also said that, based on a consultant’s advice, McDonalds kept its coffee temperature between 180 and 190 degrees Fahrenheit (82-88 degrees Celsius). McDonalds says this temperature gives their coffee </w:t>
      </w:r>
      <w:r>
        <w:rPr>
          <w:rFonts w:ascii="Century Gothic" w:hAnsi="Century Gothic" w:cs="Arial"/>
          <w:b/>
        </w:rPr>
        <w:t>“</w:t>
      </w:r>
      <w:r w:rsidRPr="004C0D50">
        <w:rPr>
          <w:rFonts w:ascii="Century Gothic" w:hAnsi="Century Gothic" w:cs="Arial"/>
          <w:b/>
        </w:rPr>
        <w:t>optimum taste</w:t>
      </w:r>
      <w:r>
        <w:rPr>
          <w:rFonts w:ascii="Century Gothic" w:hAnsi="Century Gothic" w:cs="Arial"/>
          <w:b/>
        </w:rPr>
        <w:t>”</w:t>
      </w:r>
      <w:r w:rsidRPr="004C0D50">
        <w:rPr>
          <w:rFonts w:ascii="Century Gothic" w:hAnsi="Century Gothic" w:cs="Arial"/>
          <w:b/>
        </w:rPr>
        <w:t xml:space="preserve">. McDonalds admitted that they had </w:t>
      </w:r>
      <w:r w:rsidRPr="004C0D50">
        <w:rPr>
          <w:rFonts w:ascii="Century Gothic" w:hAnsi="Century Gothic" w:cs="Arial"/>
          <w:b/>
          <w:u w:val="single"/>
        </w:rPr>
        <w:t>not</w:t>
      </w:r>
      <w:r w:rsidRPr="004C0D50">
        <w:rPr>
          <w:rFonts w:ascii="Century Gothic" w:hAnsi="Century Gothic" w:cs="Arial"/>
          <w:b/>
        </w:rPr>
        <w:t xml:space="preserve"> evaluated the danger of coffee at this temperature.  Other restaurants sell coffee at substantially lower temperatures, and coffee served at home is generally 135 to 140 °F (57-60 °C).  </w:t>
      </w:r>
    </w:p>
    <w:p w14:paraId="53A19D09" w14:textId="77777777" w:rsidR="004C0D50" w:rsidRPr="004C0D50" w:rsidRDefault="004C0D50" w:rsidP="004C0D50">
      <w:pPr>
        <w:jc w:val="both"/>
        <w:rPr>
          <w:rFonts w:ascii="Century Gothic" w:hAnsi="Century Gothic" w:cs="Arial"/>
          <w:b/>
        </w:rPr>
      </w:pPr>
    </w:p>
    <w:p w14:paraId="7A1233F0" w14:textId="77777777" w:rsidR="004C0D50" w:rsidRPr="004C0D50" w:rsidRDefault="004C0D50" w:rsidP="004C0D50">
      <w:pPr>
        <w:jc w:val="both"/>
        <w:rPr>
          <w:rFonts w:ascii="Century Gothic" w:hAnsi="Century Gothic" w:cs="Arial"/>
          <w:b/>
        </w:rPr>
      </w:pPr>
      <w:r w:rsidRPr="004C0D50">
        <w:rPr>
          <w:rFonts w:ascii="Century Gothic" w:hAnsi="Century Gothic" w:cs="Arial"/>
          <w:b/>
        </w:rPr>
        <w:t>Further</w:t>
      </w:r>
      <w:r>
        <w:rPr>
          <w:rFonts w:ascii="Century Gothic" w:hAnsi="Century Gothic" w:cs="Arial"/>
          <w:b/>
        </w:rPr>
        <w:t>more</w:t>
      </w:r>
      <w:r w:rsidRPr="004C0D50">
        <w:rPr>
          <w:rFonts w:ascii="Century Gothic" w:hAnsi="Century Gothic" w:cs="Arial"/>
          <w:b/>
        </w:rPr>
        <w:t xml:space="preserve">, McDonalds' quality assurance manager testified that the company actively </w:t>
      </w:r>
      <w:r w:rsidRPr="004C0D50">
        <w:rPr>
          <w:rFonts w:ascii="Century Gothic" w:hAnsi="Century Gothic" w:cs="Arial"/>
          <w:b/>
          <w:u w:val="single"/>
        </w:rPr>
        <w:t>enforces</w:t>
      </w:r>
      <w:r w:rsidRPr="004C0D50">
        <w:rPr>
          <w:rFonts w:ascii="Century Gothic" w:hAnsi="Century Gothic" w:cs="Arial"/>
          <w:b/>
        </w:rPr>
        <w:t xml:space="preserve"> a requirement that coffee be kept at 180 to 190 °F. He also testified that a burn hazard exists with any food substance served at </w:t>
      </w:r>
      <w:r w:rsidRPr="004C0D50">
        <w:rPr>
          <w:rFonts w:ascii="Century Gothic" w:hAnsi="Century Gothic" w:cs="Arial"/>
          <w:b/>
          <w:u w:val="single"/>
        </w:rPr>
        <w:t>140 °F or above</w:t>
      </w:r>
      <w:r w:rsidRPr="004C0D50">
        <w:rPr>
          <w:rFonts w:ascii="Century Gothic" w:hAnsi="Century Gothic" w:cs="Arial"/>
          <w:b/>
        </w:rPr>
        <w:t xml:space="preserve">, and that McDonalds coffee is dangerous to drink because it would burn the mouth and throat. The quality assurance manager admitted that burns would occur, but testified that McDonalds had </w:t>
      </w:r>
      <w:r w:rsidRPr="004C0D50">
        <w:rPr>
          <w:rFonts w:ascii="Century Gothic" w:hAnsi="Century Gothic" w:cs="Arial"/>
          <w:b/>
          <w:u w:val="single"/>
        </w:rPr>
        <w:t>no intention</w:t>
      </w:r>
      <w:r w:rsidRPr="004C0D50">
        <w:rPr>
          <w:rFonts w:ascii="Century Gothic" w:hAnsi="Century Gothic" w:cs="Arial"/>
          <w:b/>
        </w:rPr>
        <w:t xml:space="preserve"> of reducing the temperature of its coffee.</w:t>
      </w:r>
    </w:p>
    <w:p w14:paraId="275F7DF1" w14:textId="77777777" w:rsidR="004C0D50" w:rsidRPr="004C0D50" w:rsidRDefault="004C0D50" w:rsidP="004C0D50">
      <w:pPr>
        <w:jc w:val="both"/>
        <w:rPr>
          <w:rFonts w:ascii="Century Gothic" w:hAnsi="Century Gothic" w:cs="Arial"/>
          <w:b/>
        </w:rPr>
      </w:pPr>
      <w:r w:rsidRPr="004C0D50">
        <w:rPr>
          <w:rFonts w:ascii="Century Gothic" w:hAnsi="Century Gothic" w:cs="Arial"/>
          <w:b/>
        </w:rPr>
        <w:lastRenderedPageBreak/>
        <w:t>An expert in thermodynamics applied to human ski</w:t>
      </w:r>
      <w:r>
        <w:rPr>
          <w:rFonts w:ascii="Century Gothic" w:hAnsi="Century Gothic" w:cs="Arial"/>
          <w:b/>
        </w:rPr>
        <w:t>n burns</w:t>
      </w:r>
      <w:r w:rsidRPr="004C0D50">
        <w:rPr>
          <w:rFonts w:ascii="Century Gothic" w:hAnsi="Century Gothic" w:cs="Arial"/>
          <w:b/>
        </w:rPr>
        <w:t xml:space="preserve"> testified that liquids at 180°F will cause 3</w:t>
      </w:r>
      <w:r w:rsidRPr="004C0D50">
        <w:rPr>
          <w:rFonts w:ascii="Century Gothic" w:hAnsi="Century Gothic" w:cs="Arial"/>
          <w:b/>
          <w:vertAlign w:val="superscript"/>
        </w:rPr>
        <w:t>rd</w:t>
      </w:r>
      <w:r w:rsidRPr="004C0D50">
        <w:rPr>
          <w:rFonts w:ascii="Century Gothic" w:hAnsi="Century Gothic" w:cs="Arial"/>
          <w:b/>
        </w:rPr>
        <w:t xml:space="preserve"> degree burns within 7 seconds.   Other testimony showed that with a temperature around 155°F, the extent of the burn significantly decreases. Thus, if Liebeck's spill had involved coffee at 155°F, the liquid would have cooled quicker, and given her time to avoid a serious burn.</w:t>
      </w:r>
    </w:p>
    <w:p w14:paraId="156F54DB" w14:textId="77777777" w:rsidR="004C0D50" w:rsidRPr="004C0D50" w:rsidRDefault="004C0D50" w:rsidP="004C0D50">
      <w:pPr>
        <w:jc w:val="both"/>
        <w:rPr>
          <w:rFonts w:ascii="Century Gothic" w:hAnsi="Century Gothic" w:cs="Arial"/>
          <w:b/>
        </w:rPr>
      </w:pPr>
      <w:r w:rsidRPr="004C0D50">
        <w:rPr>
          <w:rFonts w:ascii="Century Gothic" w:hAnsi="Century Gothic" w:cs="Arial"/>
          <w:b/>
        </w:rPr>
        <w:t>McDonalds argued that consumers know coffee is hot and that customers want it that way. But, the company admitted that customers were unaware they could suffer 3</w:t>
      </w:r>
      <w:r w:rsidRPr="004C0D50">
        <w:rPr>
          <w:rFonts w:ascii="Century Gothic" w:hAnsi="Century Gothic" w:cs="Arial"/>
          <w:b/>
          <w:vertAlign w:val="superscript"/>
        </w:rPr>
        <w:t>rd</w:t>
      </w:r>
      <w:r w:rsidRPr="004C0D50">
        <w:rPr>
          <w:rFonts w:ascii="Century Gothic" w:hAnsi="Century Gothic" w:cs="Arial"/>
          <w:b/>
        </w:rPr>
        <w:t xml:space="preserve"> degree burns from the coffee.  They also said that a statement on the </w:t>
      </w:r>
      <w:r w:rsidRPr="004C0D50">
        <w:rPr>
          <w:rFonts w:ascii="Century Gothic" w:hAnsi="Century Gothic" w:cs="Arial"/>
          <w:b/>
          <w:u w:val="single"/>
        </w:rPr>
        <w:t>side</w:t>
      </w:r>
      <w:r w:rsidRPr="004C0D50">
        <w:rPr>
          <w:rFonts w:ascii="Century Gothic" w:hAnsi="Century Gothic" w:cs="Arial"/>
          <w:b/>
        </w:rPr>
        <w:t xml:space="preserve"> of the cup was not a "warning" but a "reminder" (since the location of the writing would not warn customers of the hazard). </w:t>
      </w:r>
    </w:p>
    <w:p w14:paraId="6B1701EA"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The jury awarded Liebeck $200,000 in </w:t>
      </w:r>
      <w:r w:rsidRPr="009935E5">
        <w:rPr>
          <w:rFonts w:ascii="Century Gothic" w:hAnsi="Century Gothic" w:cs="Arial"/>
          <w:b/>
          <w:u w:val="single"/>
        </w:rPr>
        <w:t>compensatory</w:t>
      </w:r>
      <w:r w:rsidRPr="004C0D50">
        <w:rPr>
          <w:rFonts w:ascii="Century Gothic" w:hAnsi="Century Gothic" w:cs="Arial"/>
          <w:b/>
        </w:rPr>
        <w:t xml:space="preserve"> damages. This amount was reduced to $160,000 because the jury found Liebeck 20% at fault in the spill. The jury also awarded Liebeck $2.7 million in </w:t>
      </w:r>
      <w:r w:rsidRPr="009935E5">
        <w:rPr>
          <w:rFonts w:ascii="Century Gothic" w:hAnsi="Century Gothic" w:cs="Arial"/>
          <w:b/>
          <w:u w:val="single"/>
        </w:rPr>
        <w:t>punitive</w:t>
      </w:r>
      <w:r w:rsidRPr="004C0D50">
        <w:rPr>
          <w:rFonts w:ascii="Century Gothic" w:hAnsi="Century Gothic" w:cs="Arial"/>
          <w:b/>
        </w:rPr>
        <w:t xml:space="preserve"> damages.</w:t>
      </w:r>
    </w:p>
    <w:p w14:paraId="6CB15C3A"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McDonalds appealed (of course).  They won the appeal and the punitive damages were reduced to $480,000 even though the judge called McDonalds' conduct </w:t>
      </w:r>
      <w:r w:rsidRPr="004C0D50">
        <w:rPr>
          <w:rFonts w:ascii="Century Gothic" w:hAnsi="Century Gothic" w:cs="Arial"/>
          <w:b/>
          <w:u w:val="single"/>
        </w:rPr>
        <w:t xml:space="preserve">“reckless, callous and willful”.  </w:t>
      </w:r>
    </w:p>
    <w:p w14:paraId="6B2BFE66" w14:textId="77777777" w:rsidR="004C0D50" w:rsidRPr="004C0D50" w:rsidRDefault="004C0D50" w:rsidP="004C0D50">
      <w:pPr>
        <w:jc w:val="both"/>
        <w:rPr>
          <w:rFonts w:ascii="Century Gothic" w:hAnsi="Century Gothic" w:cs="Arial"/>
          <w:b/>
          <w:i/>
        </w:rPr>
      </w:pPr>
      <w:r w:rsidRPr="004C0D50">
        <w:rPr>
          <w:rFonts w:ascii="Century Gothic" w:hAnsi="Century Gothic" w:cs="Arial"/>
          <w:b/>
          <w:i/>
        </w:rPr>
        <w:t>(By the way:  An investigation done after the trial found that the temperature of coffee at the McDonalds where Stella spilled her drink had dropped to 158 °F.)</w:t>
      </w:r>
    </w:p>
    <w:p w14:paraId="11CB8D76" w14:textId="77777777" w:rsidR="004C0D50" w:rsidRPr="004C0D50" w:rsidRDefault="004C0D50" w:rsidP="004C0D50">
      <w:pPr>
        <w:jc w:val="both"/>
        <w:rPr>
          <w:rFonts w:ascii="Century Gothic" w:hAnsi="Century Gothic" w:cs="Arial"/>
          <w:b/>
        </w:rPr>
      </w:pPr>
      <w:r w:rsidRPr="004C0D50">
        <w:rPr>
          <w:rFonts w:ascii="Century Gothic" w:hAnsi="Century Gothic" w:cs="Arial"/>
          <w:b/>
        </w:rPr>
        <w:t xml:space="preserve">The parties eventually agreed to an out of court settlement which has never been revealed to the public, despite the fact that this was a public case, litigated in public and subjected to extensive media reporting. </w:t>
      </w:r>
    </w:p>
    <w:p w14:paraId="48FEABD4" w14:textId="77777777" w:rsidR="004C0D50" w:rsidRPr="009935E5" w:rsidRDefault="004C0D50" w:rsidP="004C0D50">
      <w:pPr>
        <w:jc w:val="both"/>
        <w:rPr>
          <w:rFonts w:ascii="Century Gothic" w:hAnsi="Century Gothic" w:cs="Arial"/>
          <w:b/>
          <w:color w:val="FF0000"/>
          <w:sz w:val="20"/>
          <w:szCs w:val="20"/>
        </w:rPr>
      </w:pPr>
      <w:r w:rsidRPr="009935E5">
        <w:rPr>
          <w:rFonts w:ascii="Century Gothic" w:hAnsi="Century Gothic" w:cs="Arial"/>
          <w:b/>
          <w:color w:val="2E74B5" w:themeColor="accent1" w:themeShade="BF"/>
          <w:sz w:val="20"/>
          <w:szCs w:val="20"/>
        </w:rPr>
        <w:t xml:space="preserve">Task:  Your group – as a whole - must answer the following questions.  </w:t>
      </w:r>
      <w:r w:rsidRPr="009935E5">
        <w:rPr>
          <w:rFonts w:ascii="Century Gothic" w:hAnsi="Century Gothic" w:cs="Arial"/>
          <w:b/>
          <w:color w:val="FF0000"/>
          <w:sz w:val="20"/>
          <w:szCs w:val="20"/>
        </w:rPr>
        <w:t>Please be sure to put the FULL name (as it appears on registration) of all group members</w:t>
      </w:r>
      <w:r w:rsidR="009935E5" w:rsidRPr="009935E5">
        <w:rPr>
          <w:rFonts w:ascii="Century Gothic" w:hAnsi="Century Gothic" w:cs="Arial"/>
          <w:b/>
          <w:color w:val="FF0000"/>
          <w:sz w:val="20"/>
          <w:szCs w:val="20"/>
        </w:rPr>
        <w:t xml:space="preserve"> on your assignment</w:t>
      </w:r>
      <w:r w:rsidRPr="009935E5">
        <w:rPr>
          <w:rFonts w:ascii="Century Gothic" w:hAnsi="Century Gothic" w:cs="Arial"/>
          <w:b/>
          <w:color w:val="FF0000"/>
          <w:sz w:val="20"/>
          <w:szCs w:val="20"/>
        </w:rPr>
        <w:t xml:space="preserve">.  </w:t>
      </w:r>
    </w:p>
    <w:p w14:paraId="6D12B430" w14:textId="77777777" w:rsidR="004C0D50" w:rsidRPr="009935E5" w:rsidRDefault="004C0D50" w:rsidP="004C0D50">
      <w:pPr>
        <w:pStyle w:val="ListParagraph"/>
        <w:numPr>
          <w:ilvl w:val="0"/>
          <w:numId w:val="1"/>
        </w:numPr>
        <w:jc w:val="both"/>
        <w:rPr>
          <w:rFonts w:ascii="Century Gothic" w:hAnsi="Century Gothic" w:cs="Arial"/>
        </w:rPr>
      </w:pPr>
      <w:r w:rsidRPr="009935E5">
        <w:rPr>
          <w:rFonts w:ascii="Century Gothic" w:hAnsi="Century Gothic" w:cs="Arial"/>
        </w:rPr>
        <w:t xml:space="preserve">Do you agree that Stella Lieback was 20% responsible for her injury?  Should she be held more/less responsible?  Why or why not?  </w:t>
      </w:r>
      <w:r w:rsidR="009935E5">
        <w:rPr>
          <w:rFonts w:ascii="Century Gothic" w:hAnsi="Century Gothic" w:cs="Arial"/>
        </w:rPr>
        <w:t>3 marks.</w:t>
      </w:r>
    </w:p>
    <w:p w14:paraId="01977CEB" w14:textId="77777777" w:rsidR="004C0D50" w:rsidRPr="009935E5" w:rsidRDefault="004C0D50" w:rsidP="004C0D50">
      <w:pPr>
        <w:pStyle w:val="ListParagraph"/>
        <w:numPr>
          <w:ilvl w:val="0"/>
          <w:numId w:val="1"/>
        </w:numPr>
        <w:jc w:val="both"/>
        <w:rPr>
          <w:rFonts w:ascii="Century Gothic" w:hAnsi="Century Gothic" w:cs="Arial"/>
        </w:rPr>
      </w:pPr>
      <w:r w:rsidRPr="009935E5">
        <w:rPr>
          <w:rFonts w:ascii="Century Gothic" w:hAnsi="Century Gothic" w:cs="Arial"/>
        </w:rPr>
        <w:t xml:space="preserve">The judge called McDonalds conduct “reckless, callous and willful.”  Do you agree with this criticism?  Why or why not?  </w:t>
      </w:r>
      <w:r w:rsidR="009935E5">
        <w:rPr>
          <w:rFonts w:ascii="Century Gothic" w:hAnsi="Century Gothic" w:cs="Arial"/>
        </w:rPr>
        <w:t>2 marks.</w:t>
      </w:r>
    </w:p>
    <w:p w14:paraId="2B9FF101" w14:textId="77777777" w:rsidR="004C0D50" w:rsidRDefault="004C0D50" w:rsidP="004C0D50">
      <w:pPr>
        <w:pStyle w:val="ListParagraph"/>
        <w:numPr>
          <w:ilvl w:val="0"/>
          <w:numId w:val="1"/>
        </w:numPr>
        <w:jc w:val="both"/>
        <w:rPr>
          <w:rFonts w:ascii="Century Gothic" w:hAnsi="Century Gothic" w:cs="Arial"/>
        </w:rPr>
      </w:pPr>
      <w:r w:rsidRPr="009935E5">
        <w:rPr>
          <w:rFonts w:ascii="Century Gothic" w:hAnsi="Century Gothic" w:cs="Arial"/>
        </w:rPr>
        <w:t xml:space="preserve">How much money do you think Stella Lieback should have been awarded?  Consider compensatory and punitive damages.  Tell me why.  </w:t>
      </w:r>
      <w:r w:rsidR="009935E5">
        <w:rPr>
          <w:rFonts w:ascii="Century Gothic" w:hAnsi="Century Gothic" w:cs="Arial"/>
        </w:rPr>
        <w:t xml:space="preserve"> 3 marks.</w:t>
      </w:r>
    </w:p>
    <w:p w14:paraId="31ED7E98" w14:textId="77777777" w:rsidR="009935E5" w:rsidRPr="009935E5" w:rsidRDefault="009935E5" w:rsidP="004C0D50">
      <w:pPr>
        <w:pStyle w:val="ListParagraph"/>
        <w:numPr>
          <w:ilvl w:val="0"/>
          <w:numId w:val="1"/>
        </w:numPr>
        <w:jc w:val="both"/>
        <w:rPr>
          <w:rFonts w:ascii="Century Gothic" w:hAnsi="Century Gothic" w:cs="Arial"/>
        </w:rPr>
      </w:pPr>
      <w:r>
        <w:rPr>
          <w:rFonts w:ascii="Century Gothic" w:hAnsi="Century Gothic" w:cs="Arial"/>
        </w:rPr>
        <w:t>In your opinion, what is the significance (if any) of the fact that after the trial the temperature of the coffee was lowered to 158</w:t>
      </w:r>
      <w:r w:rsidRPr="009935E5">
        <w:rPr>
          <w:rFonts w:cs="Arial"/>
        </w:rPr>
        <w:t>°</w:t>
      </w:r>
      <w:r>
        <w:rPr>
          <w:rFonts w:ascii="Century Gothic" w:hAnsi="Century Gothic" w:cs="Arial"/>
        </w:rPr>
        <w:t>F? 2 marks.</w:t>
      </w:r>
    </w:p>
    <w:p w14:paraId="3CC3EAAB" w14:textId="2BEBDF61" w:rsidR="004C0D50" w:rsidRPr="00BA4FD8" w:rsidRDefault="007C4BEC" w:rsidP="00BA4FD8">
      <w:pPr>
        <w:rPr>
          <w:rFonts w:ascii="Century Gothic" w:hAnsi="Century Gothic"/>
        </w:rPr>
      </w:pPr>
      <w:r w:rsidRPr="00BA4FD8">
        <w:rPr>
          <w:rFonts w:ascii="Century Gothic" w:hAnsi="Century Gothic" w:cs="Arial"/>
          <w:color w:val="1F3864" w:themeColor="accent5" w:themeShade="80"/>
        </w:rPr>
        <w:t xml:space="preserve"> </w:t>
      </w:r>
    </w:p>
    <w:sectPr w:rsidR="004C0D50" w:rsidRPr="00BA4FD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20DB9" w14:textId="77777777" w:rsidR="00FB7022" w:rsidRDefault="00FB7022" w:rsidP="004C0D50">
      <w:pPr>
        <w:spacing w:after="0" w:line="240" w:lineRule="auto"/>
      </w:pPr>
      <w:r>
        <w:separator/>
      </w:r>
    </w:p>
  </w:endnote>
  <w:endnote w:type="continuationSeparator" w:id="0">
    <w:p w14:paraId="083BBA70" w14:textId="77777777" w:rsidR="00FB7022" w:rsidRDefault="00FB7022" w:rsidP="004C0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8168468"/>
      <w:docPartObj>
        <w:docPartGallery w:val="Page Numbers (Bottom of Page)"/>
        <w:docPartUnique/>
      </w:docPartObj>
    </w:sdtPr>
    <w:sdtEndPr>
      <w:rPr>
        <w:noProof/>
      </w:rPr>
    </w:sdtEndPr>
    <w:sdtContent>
      <w:p w14:paraId="3AFD7D7E" w14:textId="77777777" w:rsidR="004C0D50" w:rsidRDefault="004C0D50">
        <w:pPr>
          <w:pStyle w:val="Footer"/>
          <w:jc w:val="right"/>
        </w:pPr>
        <w:r>
          <w:fldChar w:fldCharType="begin"/>
        </w:r>
        <w:r>
          <w:instrText xml:space="preserve"> PAGE   \* MERGEFORMAT </w:instrText>
        </w:r>
        <w:r>
          <w:fldChar w:fldCharType="separate"/>
        </w:r>
        <w:r w:rsidR="001877E4">
          <w:rPr>
            <w:noProof/>
          </w:rPr>
          <w:t>2</w:t>
        </w:r>
        <w:r>
          <w:rPr>
            <w:noProof/>
          </w:rPr>
          <w:fldChar w:fldCharType="end"/>
        </w:r>
      </w:p>
    </w:sdtContent>
  </w:sdt>
  <w:p w14:paraId="29C41FBE" w14:textId="77777777" w:rsidR="004C0D50" w:rsidRDefault="004C0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ED417" w14:textId="77777777" w:rsidR="00FB7022" w:rsidRDefault="00FB7022" w:rsidP="004C0D50">
      <w:pPr>
        <w:spacing w:after="0" w:line="240" w:lineRule="auto"/>
      </w:pPr>
      <w:r>
        <w:separator/>
      </w:r>
    </w:p>
  </w:footnote>
  <w:footnote w:type="continuationSeparator" w:id="0">
    <w:p w14:paraId="20F16926" w14:textId="77777777" w:rsidR="00FB7022" w:rsidRDefault="00FB7022" w:rsidP="004C0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2C5A"/>
    <w:multiLevelType w:val="hybridMultilevel"/>
    <w:tmpl w:val="83E08B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F111288"/>
    <w:multiLevelType w:val="hybridMultilevel"/>
    <w:tmpl w:val="3F668B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24"/>
    <w:rsid w:val="00032332"/>
    <w:rsid w:val="000F3367"/>
    <w:rsid w:val="001877E4"/>
    <w:rsid w:val="00397769"/>
    <w:rsid w:val="00435749"/>
    <w:rsid w:val="00473A14"/>
    <w:rsid w:val="004C0D50"/>
    <w:rsid w:val="00690224"/>
    <w:rsid w:val="006C11D6"/>
    <w:rsid w:val="007C4BEC"/>
    <w:rsid w:val="009935E5"/>
    <w:rsid w:val="009F6AB2"/>
    <w:rsid w:val="00A01668"/>
    <w:rsid w:val="00A715E1"/>
    <w:rsid w:val="00AD1BE2"/>
    <w:rsid w:val="00BA4FD8"/>
    <w:rsid w:val="00CE3804"/>
    <w:rsid w:val="00D372B4"/>
    <w:rsid w:val="00E7633F"/>
    <w:rsid w:val="00E91560"/>
    <w:rsid w:val="00FB70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AAEE4"/>
  <w15:chartTrackingRefBased/>
  <w15:docId w15:val="{1A6E4E1F-139A-4E6F-BB6B-24A4541B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D50"/>
    <w:pPr>
      <w:ind w:left="720"/>
      <w:contextualSpacing/>
    </w:pPr>
  </w:style>
  <w:style w:type="character" w:styleId="CommentReference">
    <w:name w:val="annotation reference"/>
    <w:basedOn w:val="DefaultParagraphFont"/>
    <w:uiPriority w:val="99"/>
    <w:semiHidden/>
    <w:unhideWhenUsed/>
    <w:rsid w:val="004C0D50"/>
    <w:rPr>
      <w:sz w:val="16"/>
      <w:szCs w:val="16"/>
    </w:rPr>
  </w:style>
  <w:style w:type="paragraph" w:styleId="CommentText">
    <w:name w:val="annotation text"/>
    <w:basedOn w:val="Normal"/>
    <w:link w:val="CommentTextChar"/>
    <w:uiPriority w:val="99"/>
    <w:semiHidden/>
    <w:unhideWhenUsed/>
    <w:rsid w:val="004C0D50"/>
    <w:pPr>
      <w:spacing w:line="240" w:lineRule="auto"/>
    </w:pPr>
    <w:rPr>
      <w:sz w:val="20"/>
      <w:szCs w:val="20"/>
    </w:rPr>
  </w:style>
  <w:style w:type="character" w:customStyle="1" w:styleId="CommentTextChar">
    <w:name w:val="Comment Text Char"/>
    <w:basedOn w:val="DefaultParagraphFont"/>
    <w:link w:val="CommentText"/>
    <w:uiPriority w:val="99"/>
    <w:semiHidden/>
    <w:rsid w:val="004C0D50"/>
    <w:rPr>
      <w:sz w:val="20"/>
      <w:szCs w:val="20"/>
    </w:rPr>
  </w:style>
  <w:style w:type="paragraph" w:styleId="CommentSubject">
    <w:name w:val="annotation subject"/>
    <w:basedOn w:val="CommentText"/>
    <w:next w:val="CommentText"/>
    <w:link w:val="CommentSubjectChar"/>
    <w:uiPriority w:val="99"/>
    <w:semiHidden/>
    <w:unhideWhenUsed/>
    <w:rsid w:val="004C0D50"/>
    <w:rPr>
      <w:b/>
      <w:bCs/>
    </w:rPr>
  </w:style>
  <w:style w:type="character" w:customStyle="1" w:styleId="CommentSubjectChar">
    <w:name w:val="Comment Subject Char"/>
    <w:basedOn w:val="CommentTextChar"/>
    <w:link w:val="CommentSubject"/>
    <w:uiPriority w:val="99"/>
    <w:semiHidden/>
    <w:rsid w:val="004C0D50"/>
    <w:rPr>
      <w:b/>
      <w:bCs/>
      <w:sz w:val="20"/>
      <w:szCs w:val="20"/>
    </w:rPr>
  </w:style>
  <w:style w:type="paragraph" w:styleId="BalloonText">
    <w:name w:val="Balloon Text"/>
    <w:basedOn w:val="Normal"/>
    <w:link w:val="BalloonTextChar"/>
    <w:uiPriority w:val="99"/>
    <w:semiHidden/>
    <w:unhideWhenUsed/>
    <w:rsid w:val="004C0D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D50"/>
    <w:rPr>
      <w:rFonts w:ascii="Segoe UI" w:hAnsi="Segoe UI" w:cs="Segoe UI"/>
      <w:sz w:val="18"/>
      <w:szCs w:val="18"/>
    </w:rPr>
  </w:style>
  <w:style w:type="paragraph" w:styleId="Header">
    <w:name w:val="header"/>
    <w:basedOn w:val="Normal"/>
    <w:link w:val="HeaderChar"/>
    <w:uiPriority w:val="99"/>
    <w:unhideWhenUsed/>
    <w:rsid w:val="004C0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D50"/>
  </w:style>
  <w:style w:type="paragraph" w:styleId="Footer">
    <w:name w:val="footer"/>
    <w:basedOn w:val="Normal"/>
    <w:link w:val="FooterChar"/>
    <w:uiPriority w:val="99"/>
    <w:unhideWhenUsed/>
    <w:rsid w:val="004C0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E</dc:creator>
  <cp:keywords/>
  <dc:description/>
  <cp:lastModifiedBy>hannah0057@gmail.com</cp:lastModifiedBy>
  <cp:revision>11</cp:revision>
  <dcterms:created xsi:type="dcterms:W3CDTF">2015-09-12T03:20:00Z</dcterms:created>
  <dcterms:modified xsi:type="dcterms:W3CDTF">2019-11-30T02:17:00Z</dcterms:modified>
</cp:coreProperties>
</file>